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5351" w14:textId="77777777" w:rsidR="00011B9C" w:rsidRPr="00011B9C" w:rsidRDefault="00011B9C" w:rsidP="00011B9C">
      <w:pPr>
        <w:shd w:val="clear" w:color="auto" w:fill="FFFFFF"/>
        <w:spacing w:after="0" w:line="336" w:lineRule="atLeast"/>
        <w:outlineLvl w:val="1"/>
        <w:rPr>
          <w:rFonts w:ascii="Open Sans" w:eastAsia="Times New Roman" w:hAnsi="Open Sans" w:cs="Open Sans"/>
          <w:color w:val="444444"/>
          <w:spacing w:val="7"/>
          <w:sz w:val="38"/>
          <w:szCs w:val="38"/>
        </w:rPr>
      </w:pPr>
      <w:r w:rsidRPr="00011B9C">
        <w:rPr>
          <w:rFonts w:ascii="Open Sans" w:eastAsia="Times New Roman" w:hAnsi="Open Sans" w:cs="Open Sans"/>
          <w:b/>
          <w:bCs/>
          <w:color w:val="444444"/>
          <w:spacing w:val="7"/>
          <w:sz w:val="38"/>
          <w:szCs w:val="38"/>
        </w:rPr>
        <w:t>CBOT, the smartest solution to pay Copies/Prints/Scans</w:t>
      </w:r>
    </w:p>
    <w:p w14:paraId="510C2131" w14:textId="77777777" w:rsidR="00011B9C" w:rsidRPr="00011B9C" w:rsidRDefault="00011B9C" w:rsidP="00011B9C">
      <w:pPr>
        <w:shd w:val="clear" w:color="auto" w:fill="FFFFFF"/>
        <w:spacing w:after="144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The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cBot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is an autonomous kiosk solution to pay in self-service print, copy, and scan. It is simple to use and compatible with almost all Multi-Function </w:t>
      </w:r>
      <w:proofErr w:type="gram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Printers !</w:t>
      </w:r>
      <w:proofErr w:type="gramEnd"/>
    </w:p>
    <w:p w14:paraId="59623BAD" w14:textId="418F77A2" w:rsidR="00011B9C" w:rsidRPr="00011B9C" w:rsidRDefault="00011B9C" w:rsidP="00011B9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34343"/>
          <w:sz w:val="21"/>
          <w:szCs w:val="21"/>
        </w:rPr>
      </w:pPr>
      <w:r w:rsidRPr="00011B9C">
        <w:rPr>
          <w:rFonts w:ascii="Open Sans" w:eastAsia="Times New Roman" w:hAnsi="Open Sans" w:cs="Open Sans"/>
          <w:noProof/>
          <w:color w:val="434343"/>
          <w:sz w:val="21"/>
          <w:szCs w:val="21"/>
        </w:rPr>
        <w:drawing>
          <wp:inline distT="0" distB="0" distL="0" distR="0" wp14:anchorId="3441C1DA" wp14:editId="087D14B1">
            <wp:extent cx="43815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44C0" w14:textId="77777777" w:rsidR="00011B9C" w:rsidRPr="00011B9C" w:rsidRDefault="00011B9C" w:rsidP="00011B9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 xml:space="preserve">Pay per </w:t>
      </w:r>
      <w:proofErr w:type="gramStart"/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>use</w:t>
      </w: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 :</w:t>
      </w:r>
      <w:proofErr w:type="gram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br/>
        <w:t>Guests don’t need to create an account, to use copy, print USB and scan services.</w:t>
      </w:r>
    </w:p>
    <w:p w14:paraId="7492389D" w14:textId="6E66ADED" w:rsidR="00011B9C" w:rsidRPr="00011B9C" w:rsidRDefault="00011B9C" w:rsidP="00011B9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34343"/>
          <w:sz w:val="21"/>
          <w:szCs w:val="21"/>
        </w:rPr>
      </w:pPr>
      <w:r w:rsidRPr="00011B9C">
        <w:rPr>
          <w:rFonts w:ascii="Open Sans" w:eastAsia="Times New Roman" w:hAnsi="Open Sans" w:cs="Open Sans"/>
          <w:noProof/>
          <w:color w:val="434343"/>
          <w:sz w:val="21"/>
          <w:szCs w:val="21"/>
        </w:rPr>
        <w:drawing>
          <wp:inline distT="0" distB="0" distL="0" distR="0" wp14:anchorId="59B6A135" wp14:editId="3809E36D">
            <wp:extent cx="438150" cy="40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C816" w14:textId="77777777" w:rsidR="00011B9C" w:rsidRPr="00011B9C" w:rsidRDefault="00011B9C" w:rsidP="00011B9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 xml:space="preserve">Provide </w:t>
      </w:r>
      <w:proofErr w:type="gramStart"/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>change</w:t>
      </w: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 :</w:t>
      </w:r>
      <w:proofErr w:type="gram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Give users change from a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self recharge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coin module. Overflow coins drop to a secure lock box.</w:t>
      </w:r>
    </w:p>
    <w:p w14:paraId="2212C0F2" w14:textId="410EAA4C" w:rsidR="00011B9C" w:rsidRPr="00011B9C" w:rsidRDefault="00011B9C" w:rsidP="00011B9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34343"/>
          <w:sz w:val="21"/>
          <w:szCs w:val="21"/>
        </w:rPr>
      </w:pPr>
      <w:r w:rsidRPr="00011B9C">
        <w:rPr>
          <w:rFonts w:ascii="Open Sans" w:eastAsia="Times New Roman" w:hAnsi="Open Sans" w:cs="Open Sans"/>
          <w:noProof/>
          <w:color w:val="434343"/>
          <w:sz w:val="21"/>
          <w:szCs w:val="21"/>
        </w:rPr>
        <w:drawing>
          <wp:inline distT="0" distB="0" distL="0" distR="0" wp14:anchorId="4E53665D" wp14:editId="4AAF459E">
            <wp:extent cx="419100" cy="38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CC4B" w14:textId="77777777" w:rsidR="00011B9C" w:rsidRPr="00011B9C" w:rsidRDefault="00011B9C" w:rsidP="00011B9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 xml:space="preserve">Accept bank </w:t>
      </w:r>
      <w:proofErr w:type="gramStart"/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>cards</w:t>
      </w: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 :</w:t>
      </w:r>
      <w:proofErr w:type="gram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cBot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works with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Nayax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, bank card terminal. An easy solution to set up and manage your account.</w:t>
      </w:r>
    </w:p>
    <w:p w14:paraId="1C2A44EC" w14:textId="7ACE7EAA" w:rsidR="00011B9C" w:rsidRPr="00011B9C" w:rsidRDefault="00011B9C" w:rsidP="00011B9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34343"/>
          <w:sz w:val="21"/>
          <w:szCs w:val="21"/>
        </w:rPr>
      </w:pPr>
      <w:r w:rsidRPr="00011B9C">
        <w:rPr>
          <w:rFonts w:ascii="Open Sans" w:eastAsia="Times New Roman" w:hAnsi="Open Sans" w:cs="Open Sans"/>
          <w:noProof/>
          <w:color w:val="434343"/>
          <w:sz w:val="21"/>
          <w:szCs w:val="21"/>
        </w:rPr>
        <w:drawing>
          <wp:inline distT="0" distB="0" distL="0" distR="0" wp14:anchorId="708ADE24" wp14:editId="3A376946">
            <wp:extent cx="438150" cy="40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2C5E3" w14:textId="77777777" w:rsidR="00011B9C" w:rsidRPr="00011B9C" w:rsidRDefault="00011B9C" w:rsidP="00011B9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 xml:space="preserve">Create an account and add </w:t>
      </w:r>
      <w:proofErr w:type="gramStart"/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>credit</w:t>
      </w: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 :</w:t>
      </w:r>
      <w:proofErr w:type="gram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cBot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can create a user account and add credit. It works with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Gespage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.</w:t>
      </w:r>
    </w:p>
    <w:p w14:paraId="2B8E5920" w14:textId="2B87810C" w:rsidR="00011B9C" w:rsidRPr="00011B9C" w:rsidRDefault="00011B9C" w:rsidP="00011B9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34343"/>
          <w:sz w:val="21"/>
          <w:szCs w:val="21"/>
        </w:rPr>
      </w:pPr>
      <w:r w:rsidRPr="00011B9C">
        <w:rPr>
          <w:rFonts w:ascii="Open Sans" w:eastAsia="Times New Roman" w:hAnsi="Open Sans" w:cs="Open Sans"/>
          <w:noProof/>
          <w:color w:val="434343"/>
          <w:sz w:val="21"/>
          <w:szCs w:val="21"/>
        </w:rPr>
        <w:drawing>
          <wp:inline distT="0" distB="0" distL="0" distR="0" wp14:anchorId="1A78FB8C" wp14:editId="7A97C5AD">
            <wp:extent cx="4572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FB4B" w14:textId="77777777" w:rsidR="00011B9C" w:rsidRPr="00011B9C" w:rsidRDefault="00011B9C" w:rsidP="00011B9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 xml:space="preserve">Mobile </w:t>
      </w:r>
      <w:proofErr w:type="gramStart"/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>printing :</w:t>
      </w:r>
      <w:proofErr w:type="gram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 With user account, the users can print directly from their own mobile, tablet or PC through an application or web interface.</w:t>
      </w:r>
    </w:p>
    <w:p w14:paraId="409E177B" w14:textId="5C722638" w:rsidR="00011B9C" w:rsidRPr="00011B9C" w:rsidRDefault="00011B9C" w:rsidP="00011B9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34343"/>
          <w:sz w:val="21"/>
          <w:szCs w:val="21"/>
        </w:rPr>
      </w:pPr>
      <w:r w:rsidRPr="00011B9C">
        <w:rPr>
          <w:rFonts w:ascii="Open Sans" w:eastAsia="Times New Roman" w:hAnsi="Open Sans" w:cs="Open Sans"/>
          <w:noProof/>
          <w:color w:val="434343"/>
          <w:sz w:val="21"/>
          <w:szCs w:val="21"/>
        </w:rPr>
        <w:drawing>
          <wp:inline distT="0" distB="0" distL="0" distR="0" wp14:anchorId="2E56F610" wp14:editId="46CDB3A9">
            <wp:extent cx="43815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9C1C" w14:textId="77777777" w:rsidR="00011B9C" w:rsidRPr="00011B9C" w:rsidRDefault="00011B9C" w:rsidP="00011B9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 xml:space="preserve">Small and easy to </w:t>
      </w:r>
      <w:proofErr w:type="gramStart"/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>install</w:t>
      </w: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 :</w:t>
      </w:r>
      <w:proofErr w:type="gram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Thanks to its small size, (H : 910mm W: 325mm)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cBot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is easy to install and to use.</w:t>
      </w:r>
    </w:p>
    <w:p w14:paraId="352C8A28" w14:textId="77777777" w:rsidR="00011B9C" w:rsidRPr="00011B9C" w:rsidRDefault="00011B9C" w:rsidP="00011B9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lastRenderedPageBreak/>
        <w:t xml:space="preserve">The </w:t>
      </w:r>
      <w:proofErr w:type="spellStart"/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>cBot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 allows you to pay anonymously by cash or credit card, but at any time you can create and reload yourself your account from the kiosk.</w:t>
      </w:r>
    </w:p>
    <w:p w14:paraId="08BCEBEA" w14:textId="77777777" w:rsidR="00011B9C" w:rsidRPr="00011B9C" w:rsidRDefault="00011B9C" w:rsidP="00011B9C">
      <w:pPr>
        <w:shd w:val="clear" w:color="auto" w:fill="FFFFFF"/>
        <w:spacing w:after="144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On sites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equiped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with more than one Multi-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Fonction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Printer (MFP), it is not mandatory to have one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cBot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for each copier.</w:t>
      </w:r>
    </w:p>
    <w:p w14:paraId="52B31925" w14:textId="77777777" w:rsidR="00011B9C" w:rsidRPr="00011B9C" w:rsidRDefault="00011B9C" w:rsidP="00011B9C">
      <w:pPr>
        <w:shd w:val="clear" w:color="auto" w:fill="FFFFFF"/>
        <w:spacing w:after="144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You can see on the diagram below, in the center, the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Gespage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server to manage globally the solution to pay Copy / Print / Scan. On top, there are 2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cBot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(one to pay by Bank card and one by Cash) each one connected to </w:t>
      </w:r>
      <w:proofErr w:type="gram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a</w:t>
      </w:r>
      <w:proofErr w:type="gram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MFP. On bottom, 2 other MFP are only connected to the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Gespage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server.</w:t>
      </w:r>
    </w:p>
    <w:p w14:paraId="3BD86F91" w14:textId="6EE534D5" w:rsidR="00011B9C" w:rsidRPr="00011B9C" w:rsidRDefault="00011B9C" w:rsidP="0001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2A933C" wp14:editId="387B57D4">
            <wp:extent cx="5943600" cy="3159760"/>
            <wp:effectExtent l="0" t="0" r="0" b="2540"/>
            <wp:docPr id="1" name="Picture 1" descr="A picture containing text, items, different, vario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tems, different, variou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CE052" w14:textId="77777777" w:rsidR="00011B9C" w:rsidRPr="00011B9C" w:rsidRDefault="00011B9C" w:rsidP="00011B9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In that case, </w:t>
      </w:r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 xml:space="preserve">Guests or </w:t>
      </w:r>
      <w:proofErr w:type="gramStart"/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>none frequent</w:t>
      </w:r>
      <w:proofErr w:type="gramEnd"/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 xml:space="preserve"> users</w:t>
      </w: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 will be able to use the 2 MFP connected to the 2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cBot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. For the payment by bank card, they will present their card to give them first a credit predefined (as for petrol pump). When they have finish their </w:t>
      </w:r>
      <w:proofErr w:type="gram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job,  after</w:t>
      </w:r>
      <w:proofErr w:type="gram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pressing the stop button, they will be informed about the exact amount taken on their account.</w:t>
      </w: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br/>
        <w:t xml:space="preserve">For the payment by cash, they will put coins or notes in the machine to get a credit. When they have </w:t>
      </w:r>
      <w:proofErr w:type="gram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finish</w:t>
      </w:r>
      <w:proofErr w:type="gram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their job, they will receive change.</w:t>
      </w:r>
    </w:p>
    <w:p w14:paraId="2F76910B" w14:textId="77777777" w:rsidR="00011B9C" w:rsidRPr="00011B9C" w:rsidRDefault="00011B9C" w:rsidP="00011B9C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All the other </w:t>
      </w:r>
      <w:r w:rsidRPr="00011B9C">
        <w:rPr>
          <w:rFonts w:ascii="Open Sans" w:eastAsia="Times New Roman" w:hAnsi="Open Sans" w:cs="Open Sans"/>
          <w:b/>
          <w:bCs/>
          <w:color w:val="585858"/>
          <w:sz w:val="28"/>
          <w:szCs w:val="28"/>
        </w:rPr>
        <w:t>more frequent users</w:t>
      </w: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 can use all the MFP by using the credit on their accounts. On the MFP connected to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cBot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, they will use the touch screen of the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cBOT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 on the other the touch screen of the MFP. They will reload their account by Cash or by Credit card from a </w:t>
      </w:r>
      <w:proofErr w:type="spell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cBOT</w:t>
      </w:r>
      <w:proofErr w:type="spellEnd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.</w:t>
      </w:r>
    </w:p>
    <w:p w14:paraId="72A71228" w14:textId="77777777" w:rsidR="00011B9C" w:rsidRPr="00011B9C" w:rsidRDefault="00011B9C" w:rsidP="00011B9C">
      <w:pPr>
        <w:shd w:val="clear" w:color="auto" w:fill="FFFFFF"/>
        <w:spacing w:after="144" w:line="360" w:lineRule="atLeast"/>
        <w:rPr>
          <w:rFonts w:ascii="Open Sans" w:eastAsia="Times New Roman" w:hAnsi="Open Sans" w:cs="Open Sans"/>
          <w:color w:val="585858"/>
          <w:sz w:val="28"/>
          <w:szCs w:val="28"/>
        </w:rPr>
      </w:pPr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 xml:space="preserve">For more details, watch our demo </w:t>
      </w:r>
      <w:proofErr w:type="gramStart"/>
      <w:r w:rsidRPr="00011B9C">
        <w:rPr>
          <w:rFonts w:ascii="Open Sans" w:eastAsia="Times New Roman" w:hAnsi="Open Sans" w:cs="Open Sans"/>
          <w:color w:val="585858"/>
          <w:sz w:val="28"/>
          <w:szCs w:val="28"/>
        </w:rPr>
        <w:t>video !</w:t>
      </w:r>
      <w:proofErr w:type="gramEnd"/>
    </w:p>
    <w:p w14:paraId="6D900249" w14:textId="3056CE5B" w:rsidR="00A62255" w:rsidRDefault="00011B9C">
      <w:r w:rsidRPr="00011B9C">
        <w:t>https://youtu.be/8Zdi_eEKp9U</w:t>
      </w:r>
    </w:p>
    <w:sectPr w:rsidR="00A6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9C"/>
    <w:rsid w:val="00011B9C"/>
    <w:rsid w:val="00645139"/>
    <w:rsid w:val="00E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7A9B"/>
  <w15:chartTrackingRefBased/>
  <w15:docId w15:val="{E03696CF-92D7-4C2F-80CA-7B08318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B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1B9C"/>
    <w:rPr>
      <w:b/>
      <w:bCs/>
    </w:rPr>
  </w:style>
  <w:style w:type="paragraph" w:customStyle="1" w:styleId="has-text-align-left">
    <w:name w:val="has-text-align-left"/>
    <w:basedOn w:val="Normal"/>
    <w:rsid w:val="0001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703A035204D4D9E2AA899BB640B60" ma:contentTypeVersion="13" ma:contentTypeDescription="Create a new document." ma:contentTypeScope="" ma:versionID="7e8c52fed39d6485f7ed4f9fc2642303">
  <xsd:schema xmlns:xsd="http://www.w3.org/2001/XMLSchema" xmlns:xs="http://www.w3.org/2001/XMLSchema" xmlns:p="http://schemas.microsoft.com/office/2006/metadata/properties" xmlns:ns2="f6f3a5b3-0e25-4660-b498-7680869a7a21" xmlns:ns3="6aabf106-e8c9-484e-91f8-5c5fe87f307f" targetNamespace="http://schemas.microsoft.com/office/2006/metadata/properties" ma:root="true" ma:fieldsID="f01d28414732900047d77d27957e5414" ns2:_="" ns3:_="">
    <xsd:import namespace="f6f3a5b3-0e25-4660-b498-7680869a7a21"/>
    <xsd:import namespace="6aabf106-e8c9-484e-91f8-5c5fe87f30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3a5b3-0e25-4660-b498-7680869a7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bf106-e8c9-484e-91f8-5c5fe87f3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3a5b3-0e25-4660-b498-7680869a7a21">WMH7ZQK2FVPP-1913391821-97876</_dlc_DocId>
    <_dlc_DocIdUrl xmlns="f6f3a5b3-0e25-4660-b498-7680869a7a21">
      <Url>https://ecoprintq.sharepoint.com/sites/documents/_layouts/15/DocIdRedir.aspx?ID=WMH7ZQK2FVPP-1913391821-97876</Url>
      <Description>WMH7ZQK2FVPP-1913391821-97876</Description>
    </_dlc_DocIdUrl>
  </documentManagement>
</p:properties>
</file>

<file path=customXml/itemProps1.xml><?xml version="1.0" encoding="utf-8"?>
<ds:datastoreItem xmlns:ds="http://schemas.openxmlformats.org/officeDocument/2006/customXml" ds:itemID="{63196F56-CBAD-4034-A652-8D066C20649F}"/>
</file>

<file path=customXml/itemProps2.xml><?xml version="1.0" encoding="utf-8"?>
<ds:datastoreItem xmlns:ds="http://schemas.openxmlformats.org/officeDocument/2006/customXml" ds:itemID="{65ADF55D-0B43-4774-9AAF-DF7AC6B4DB16}"/>
</file>

<file path=customXml/itemProps3.xml><?xml version="1.0" encoding="utf-8"?>
<ds:datastoreItem xmlns:ds="http://schemas.openxmlformats.org/officeDocument/2006/customXml" ds:itemID="{DC3A832B-377A-4C7B-87F3-107D8D3E5822}"/>
</file>

<file path=customXml/itemProps4.xml><?xml version="1.0" encoding="utf-8"?>
<ds:datastoreItem xmlns:ds="http://schemas.openxmlformats.org/officeDocument/2006/customXml" ds:itemID="{3A95004C-743F-42AF-9D89-545F09F6D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Plasencia</dc:creator>
  <cp:keywords/>
  <dc:description/>
  <cp:lastModifiedBy>Dianna Plasencia</cp:lastModifiedBy>
  <cp:revision>1</cp:revision>
  <dcterms:created xsi:type="dcterms:W3CDTF">2021-05-28T10:43:00Z</dcterms:created>
  <dcterms:modified xsi:type="dcterms:W3CDTF">2021-05-28T10:44:00Z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0x010100B54703A035204D4D9E2AA899BB640B60</vt:lpwstr>
  </property>
  <property fmtid="{D5CDD505-2E9C-101B-9397-08002B2CF9AE}" pid="3" name="_dlc_DocIdItemGuid">
    <vt:lpwstr>8a20f827-6f22-45d1-b14e-343f94cb0657</vt:lpwstr>
  </property>
</Properties>
</file>